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</w:rPr>
        <w:t>CAPITOLATO PER IL SERVIZIO BAR PRESSO LA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 xml:space="preserve"> Q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>UESTURA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 xml:space="preserve"> DI ROVIGO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</w:rPr>
        <w:t xml:space="preserve">ai sensi del d.lgs. n. 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>36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 xml:space="preserve"> del 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>31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 xml:space="preserve"> 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>MARZO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 xml:space="preserve"> 20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>24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 xml:space="preserve">, art. 164, con procedura </w:t>
      </w:r>
      <w:r w:rsidR="00063907">
        <w:rPr>
          <w:rFonts w:ascii="TimesNewRoman,Bold" w:hAnsi="TimesNewRoman,Bold" w:cs="TimesNewRoman,Bold"/>
          <w:b/>
          <w:bCs/>
          <w:color w:val="000000"/>
          <w:sz w:val="28"/>
        </w:rPr>
        <w:t>aperta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 xml:space="preserve"> di cui</w:t>
      </w:r>
      <w:r w:rsidR="004C67E9">
        <w:rPr>
          <w:rFonts w:ascii="TimesNewRoman,Bold" w:hAnsi="TimesNewRoman,Bold" w:cs="TimesNewRoman,Bold"/>
          <w:b/>
          <w:bCs/>
          <w:color w:val="000000"/>
          <w:sz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8"/>
        </w:rPr>
        <w:t>all'art. 61.</w:t>
      </w:r>
    </w:p>
    <w:p w:rsidR="009F43C9" w:rsidRPr="002860CD" w:rsidRDefault="009F43C9" w:rsidP="009F43C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</w:rPr>
      </w:pPr>
      <w:r w:rsidRPr="002860CD">
        <w:rPr>
          <w:b/>
          <w:bCs/>
          <w:color w:val="000000"/>
          <w:sz w:val="28"/>
        </w:rPr>
        <w:t xml:space="preserve">CIG: </w:t>
      </w:r>
      <w:r w:rsidR="00F117B7" w:rsidRPr="00F117B7">
        <w:rPr>
          <w:b/>
          <w:bCs/>
          <w:color w:val="000000"/>
          <w:sz w:val="28"/>
        </w:rPr>
        <w:t>B08D1D8CED</w:t>
      </w:r>
    </w:p>
    <w:p w:rsidR="009F43C9" w:rsidRPr="00063907" w:rsidRDefault="009F43C9" w:rsidP="000639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</w:rPr>
      </w:pPr>
      <w:r w:rsidRPr="00063907">
        <w:rPr>
          <w:rFonts w:ascii="TimesNewRoman,Bold" w:hAnsi="TimesNewRoman,Bold" w:cs="TimesNewRoman,Bold"/>
          <w:b/>
          <w:bCs/>
          <w:sz w:val="28"/>
        </w:rPr>
        <w:t>ALLEGATO “A</w:t>
      </w:r>
      <w:r w:rsidR="00B96C4A">
        <w:rPr>
          <w:rFonts w:ascii="TimesNewRoman,Bold" w:hAnsi="TimesNewRoman,Bold" w:cs="TimesNewRoman,Bold"/>
          <w:b/>
          <w:bCs/>
          <w:sz w:val="28"/>
        </w:rPr>
        <w:t>.3a</w:t>
      </w:r>
      <w:r w:rsidRPr="00063907">
        <w:rPr>
          <w:rFonts w:ascii="TimesNewRoman,Bold" w:hAnsi="TimesNewRoman,Bold" w:cs="TimesNewRoman,Bold"/>
          <w:b/>
          <w:bCs/>
          <w:sz w:val="28"/>
        </w:rPr>
        <w:t xml:space="preserve">” LISTINO PREZZI DEI PRODOTTI PRINCIPALI </w:t>
      </w:r>
    </w:p>
    <w:p w:rsidR="009F43C9" w:rsidRPr="00063907" w:rsidRDefault="009F43C9" w:rsidP="000639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</w:rPr>
      </w:pPr>
      <w:r w:rsidRPr="00063907">
        <w:rPr>
          <w:rFonts w:ascii="TimesNewRoman,Bold" w:hAnsi="TimesNewRoman,Bold" w:cs="TimesNewRoman,Bold"/>
          <w:b/>
          <w:bCs/>
          <w:sz w:val="28"/>
        </w:rPr>
        <w:t>ALLEGATO “</w:t>
      </w:r>
      <w:r w:rsidR="00B96C4A">
        <w:rPr>
          <w:rFonts w:ascii="TimesNewRoman,Bold" w:hAnsi="TimesNewRoman,Bold" w:cs="TimesNewRoman,Bold"/>
          <w:b/>
          <w:bCs/>
          <w:sz w:val="28"/>
        </w:rPr>
        <w:t>A.3b</w:t>
      </w:r>
      <w:r w:rsidRPr="00063907">
        <w:rPr>
          <w:rFonts w:ascii="TimesNewRoman,Bold" w:hAnsi="TimesNewRoman,Bold" w:cs="TimesNewRoman,Bold"/>
          <w:b/>
          <w:bCs/>
          <w:sz w:val="28"/>
        </w:rPr>
        <w:t xml:space="preserve">” INVENTARIO DELLE ATTREZZATURE 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INDICE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PREMESSA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1.1. Rappresentante per la Questura/Reparto/Scuola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1.2. Rappresentante per l’Impresa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1 - Oggetto della concessione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2 - Servizio Bar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3 - Operazioni di Pulizia e riassetto dei locali Bar e magazzini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4 - Oneri a carico della Questura/Reparto/Scuola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5 - Oneri a carico dell’Impresa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6 - Divieti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7 - Personale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8 - Locali e attrezzature date in uso per la gestione dei servizi e utilizzo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9 - Rifiuti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10 - Ulteriori oneri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Art. 11 - </w:t>
      </w:r>
      <w:proofErr w:type="spellStart"/>
      <w:r>
        <w:rPr>
          <w:rFonts w:ascii="TimesNewRoman" w:hAnsi="TimesNewRoman" w:cs="TimesNewRoman"/>
          <w:color w:val="000000"/>
          <w:szCs w:val="24"/>
        </w:rPr>
        <w:t>Attivita’</w:t>
      </w:r>
      <w:proofErr w:type="spellEnd"/>
      <w:r>
        <w:rPr>
          <w:rFonts w:ascii="TimesNewRoman" w:hAnsi="TimesNewRoman" w:cs="TimesNewRoman"/>
          <w:color w:val="000000"/>
          <w:szCs w:val="24"/>
        </w:rPr>
        <w:t xml:space="preserve"> di controllo e garanzie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12 - Funzione di vigilanza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13 - Contestazione delle inadempienze e relative conseguenze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Art. 14 - Oneri e obblighi diversi a carico dell’Impresa, responsabilità dell’Impresa</w:t>
      </w:r>
    </w:p>
    <w:p w:rsidR="009F43C9" w:rsidRP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  <w:lang w:val="en-US"/>
        </w:rPr>
      </w:pPr>
      <w:r w:rsidRPr="009F43C9">
        <w:rPr>
          <w:rFonts w:ascii="TimesNewRoman" w:hAnsi="TimesNewRoman" w:cs="TimesNewRoman"/>
          <w:color w:val="000000"/>
          <w:szCs w:val="24"/>
          <w:lang w:val="en-US"/>
        </w:rPr>
        <w:t xml:space="preserve">Art. 15 – </w:t>
      </w:r>
      <w:proofErr w:type="spellStart"/>
      <w:r w:rsidRPr="009F43C9">
        <w:rPr>
          <w:rFonts w:ascii="TimesNewRoman" w:hAnsi="TimesNewRoman" w:cs="TimesNewRoman"/>
          <w:color w:val="000000"/>
          <w:szCs w:val="24"/>
          <w:lang w:val="en-US"/>
        </w:rPr>
        <w:t>Riservatezza</w:t>
      </w:r>
      <w:proofErr w:type="spellEnd"/>
    </w:p>
    <w:p w:rsidR="009F43C9" w:rsidRP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  <w:lang w:val="en-US"/>
        </w:rPr>
      </w:pPr>
      <w:r w:rsidRPr="009F43C9">
        <w:rPr>
          <w:rFonts w:ascii="TimesNewRoman" w:hAnsi="TimesNewRoman" w:cs="TimesNewRoman"/>
          <w:color w:val="000000"/>
          <w:szCs w:val="24"/>
          <w:lang w:val="en-US"/>
        </w:rPr>
        <w:t>Art. 16 - Privacy</w:t>
      </w:r>
    </w:p>
    <w:p w:rsidR="009F43C9" w:rsidRPr="00F117B7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  <w:lang w:val="en-US"/>
        </w:rPr>
      </w:pPr>
      <w:r w:rsidRPr="00F117B7">
        <w:rPr>
          <w:rFonts w:ascii="TimesNewRoman" w:hAnsi="TimesNewRoman" w:cs="TimesNewRoman"/>
          <w:color w:val="000000"/>
          <w:szCs w:val="24"/>
          <w:lang w:val="en-US"/>
        </w:rPr>
        <w:t xml:space="preserve">Art. 17 - </w:t>
      </w:r>
      <w:proofErr w:type="spellStart"/>
      <w:r w:rsidRPr="00F117B7">
        <w:rPr>
          <w:rFonts w:ascii="TimesNewRoman" w:hAnsi="TimesNewRoman" w:cs="TimesNewRoman"/>
          <w:color w:val="000000"/>
          <w:szCs w:val="24"/>
          <w:lang w:val="en-US"/>
        </w:rPr>
        <w:t>Rinvio</w:t>
      </w:r>
      <w:proofErr w:type="spellEnd"/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Allegato A.2.A.</w:t>
      </w:r>
    </w:p>
    <w:p w:rsidR="00B96C4A" w:rsidRDefault="00B96C4A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PREMESSA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presente Capitolato definisce le condizioni e le modalità di svolgimento del servizio di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gestione bar presso la Questura di </w:t>
      </w:r>
      <w:r w:rsidR="00602B99">
        <w:rPr>
          <w:rFonts w:ascii="TimesNewRoman" w:hAnsi="TimesNewRoman" w:cs="TimesNewRoman"/>
          <w:color w:val="000000"/>
          <w:szCs w:val="24"/>
        </w:rPr>
        <w:t>Rovigo</w:t>
      </w:r>
      <w:r>
        <w:rPr>
          <w:rFonts w:ascii="TimesNewRoman" w:hAnsi="TimesNewRoman" w:cs="TimesNewRoman"/>
          <w:color w:val="000000"/>
          <w:szCs w:val="24"/>
        </w:rPr>
        <w:t xml:space="preserve"> e costituisce parte integrante del contratto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C.I.G.</w:t>
      </w:r>
      <w:r w:rsidR="00E603FD">
        <w:rPr>
          <w:rFonts w:ascii="TimesNewRoman" w:hAnsi="TimesNewRoman" w:cs="TimesNewRoman"/>
          <w:color w:val="000000"/>
          <w:szCs w:val="24"/>
        </w:rPr>
        <w:t xml:space="preserve"> (vedi intestazione)  </w:t>
      </w:r>
      <w:r w:rsidR="00602B99">
        <w:rPr>
          <w:rFonts w:ascii="Times-Bold" w:hAnsi="Times-Bold" w:cs="Times-Bold"/>
          <w:b/>
          <w:bCs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</w:t>
      </w:r>
      <w:r w:rsidR="00602B9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_</w:t>
      </w:r>
      <w:r w:rsidR="00E603FD">
        <w:rPr>
          <w:rFonts w:ascii="TimesNewRoman" w:hAnsi="TimesNewRoman" w:cs="TimesNewRoman"/>
          <w:color w:val="000000"/>
          <w:szCs w:val="24"/>
        </w:rPr>
        <w:t>____</w:t>
      </w:r>
      <w:r>
        <w:rPr>
          <w:rFonts w:ascii="TimesNewRoman" w:hAnsi="TimesNewRoman" w:cs="TimesNewRoman"/>
          <w:color w:val="000000"/>
          <w:szCs w:val="24"/>
        </w:rPr>
        <w:t>____, stipulato dalla Questura</w:t>
      </w:r>
      <w:r w:rsidR="00602B99">
        <w:rPr>
          <w:rFonts w:ascii="TimesNewRoman" w:hAnsi="TimesNewRoman" w:cs="TimesNewRoman"/>
          <w:color w:val="000000"/>
          <w:szCs w:val="24"/>
        </w:rPr>
        <w:t xml:space="preserve"> di Rovigo</w:t>
      </w:r>
      <w:r>
        <w:rPr>
          <w:rFonts w:ascii="TimesNewRoman" w:hAnsi="TimesNewRoman" w:cs="TimesNewRoman"/>
          <w:color w:val="000000"/>
          <w:szCs w:val="24"/>
        </w:rPr>
        <w:t xml:space="preserve"> e la ditta</w:t>
      </w:r>
    </w:p>
    <w:p w:rsidR="009F43C9" w:rsidRDefault="00602B9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________________________</w:t>
      </w:r>
      <w:r w:rsidR="009F43C9">
        <w:rPr>
          <w:rFonts w:ascii="TimesNewRoman" w:hAnsi="TimesNewRoman" w:cs="TimesNewRoman"/>
          <w:color w:val="000000"/>
          <w:szCs w:val="24"/>
        </w:rPr>
        <w:t>_______________, in seguito indicata come “Impresa”.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 xml:space="preserve">1.1 Rappresentante per la Questura – </w:t>
      </w:r>
      <w:r>
        <w:rPr>
          <w:rFonts w:ascii="TimesNewRoman" w:hAnsi="TimesNewRoman" w:cs="TimesNewRoman"/>
          <w:color w:val="000000"/>
          <w:szCs w:val="24"/>
        </w:rPr>
        <w:t>La Questura</w:t>
      </w:r>
      <w:r w:rsidR="00602B99">
        <w:rPr>
          <w:rFonts w:ascii="TimesNewRoman" w:hAnsi="TimesNewRoman" w:cs="TimesNewRoman"/>
          <w:color w:val="000000"/>
          <w:szCs w:val="24"/>
        </w:rPr>
        <w:t xml:space="preserve"> di Rovigo</w:t>
      </w:r>
      <w:r>
        <w:rPr>
          <w:rFonts w:ascii="TimesNewRoman" w:hAnsi="TimesNewRoman" w:cs="TimesNewRoman"/>
          <w:color w:val="000000"/>
          <w:szCs w:val="24"/>
        </w:rPr>
        <w:t xml:space="preserve"> è</w:t>
      </w:r>
      <w:r w:rsidR="00602B9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rappresentata in sede dal Direttore dell’esecuzione </w:t>
      </w:r>
      <w:r w:rsidR="00602B99">
        <w:rPr>
          <w:rFonts w:ascii="TimesNewRoman" w:hAnsi="TimesNewRoman" w:cs="TimesNewRoman"/>
          <w:color w:val="000000"/>
          <w:szCs w:val="24"/>
        </w:rPr>
        <w:t xml:space="preserve">Funzionario Economico Finanziario Rag. Gianni </w:t>
      </w:r>
      <w:proofErr w:type="spellStart"/>
      <w:r w:rsidR="00602B99">
        <w:rPr>
          <w:rFonts w:ascii="TimesNewRoman" w:hAnsi="TimesNewRoman" w:cs="TimesNewRoman"/>
          <w:color w:val="000000"/>
          <w:szCs w:val="24"/>
        </w:rPr>
        <w:t>Bordin</w:t>
      </w:r>
      <w:proofErr w:type="spellEnd"/>
      <w:r>
        <w:rPr>
          <w:rFonts w:ascii="TimesNewRoman" w:hAnsi="TimesNewRoman" w:cs="TimesNewRoman"/>
          <w:color w:val="000000"/>
          <w:szCs w:val="24"/>
        </w:rPr>
        <w:t xml:space="preserve"> a cui faranno</w:t>
      </w:r>
      <w:r w:rsidR="00602B9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capo tutte le attività relative allo svolgimento dei servizi, ivi compresa la competenza ad</w:t>
      </w:r>
      <w:r w:rsidR="00602B9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intrattenere rapporti formali con i rappresentanti della Impresa di cui al successivo punto1.2.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 xml:space="preserve">1.2 Rappresentante per l’Impresa – </w:t>
      </w:r>
      <w:r>
        <w:rPr>
          <w:rFonts w:ascii="TimesNewRoman" w:hAnsi="TimesNewRoman" w:cs="TimesNewRoman"/>
          <w:color w:val="000000"/>
          <w:szCs w:val="24"/>
        </w:rPr>
        <w:t>L’Impresa deve nominare e comunicare alla</w:t>
      </w:r>
      <w:r w:rsidR="00DD400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Questura</w:t>
      </w:r>
      <w:r w:rsidR="00DD400F">
        <w:rPr>
          <w:rFonts w:ascii="TimesNewRoman" w:hAnsi="TimesNewRoman" w:cs="TimesNewRoman"/>
          <w:color w:val="000000"/>
          <w:szCs w:val="24"/>
        </w:rPr>
        <w:t xml:space="preserve"> di Rovigo</w:t>
      </w:r>
      <w:r>
        <w:rPr>
          <w:rFonts w:ascii="TimesNewRoman" w:hAnsi="TimesNewRoman" w:cs="TimesNewRoman"/>
          <w:color w:val="000000"/>
          <w:szCs w:val="24"/>
        </w:rPr>
        <w:t xml:space="preserve"> entro 15 (quindici) giorni dalla sottoscrizione del contratto, un</w:t>
      </w:r>
      <w:r w:rsidR="00DD400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proprio responsabile qualificato, per assicurare che il servizio sia svolto regolarmente ed</w:t>
      </w:r>
      <w:r w:rsidR="00DD400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conformità agli impegni contrattuali assunti, come meglio specificato nel capitolato.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1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(Oggetto della concessione)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La concessione ha per oggetto l’esecuzione del servizio bar e buffetteria presso la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Questura di</w:t>
      </w:r>
      <w:r w:rsidR="00DD400F">
        <w:rPr>
          <w:rFonts w:ascii="TimesNewRoman" w:hAnsi="TimesNewRoman" w:cs="TimesNewRoman"/>
          <w:color w:val="000000"/>
          <w:szCs w:val="24"/>
        </w:rPr>
        <w:t xml:space="preserve"> Rovigo</w:t>
      </w:r>
      <w:r>
        <w:rPr>
          <w:rFonts w:ascii="TimesNewRoman" w:hAnsi="TimesNewRoman" w:cs="TimesNewRoman"/>
          <w:color w:val="000000"/>
          <w:szCs w:val="24"/>
        </w:rPr>
        <w:t xml:space="preserve"> sit</w:t>
      </w:r>
      <w:r w:rsidR="00DD400F">
        <w:rPr>
          <w:rFonts w:ascii="TimesNewRoman" w:hAnsi="TimesNewRoman" w:cs="TimesNewRoman"/>
          <w:color w:val="000000"/>
          <w:szCs w:val="24"/>
        </w:rPr>
        <w:t>a</w:t>
      </w:r>
      <w:r>
        <w:rPr>
          <w:rFonts w:ascii="TimesNewRoman" w:hAnsi="TimesNewRoman" w:cs="TimesNewRoman"/>
          <w:color w:val="000000"/>
          <w:szCs w:val="24"/>
        </w:rPr>
        <w:t xml:space="preserve"> in </w:t>
      </w:r>
      <w:r w:rsidR="00DD400F">
        <w:rPr>
          <w:rFonts w:ascii="TimesNewRoman" w:hAnsi="TimesNewRoman" w:cs="TimesNewRoman"/>
          <w:color w:val="000000"/>
          <w:szCs w:val="24"/>
        </w:rPr>
        <w:t xml:space="preserve">Rovigo </w:t>
      </w:r>
      <w:proofErr w:type="spellStart"/>
      <w:r w:rsidR="00DD400F">
        <w:rPr>
          <w:rFonts w:ascii="TimesNewRoman" w:hAnsi="TimesNewRoman" w:cs="TimesNewRoman"/>
          <w:color w:val="000000"/>
          <w:szCs w:val="24"/>
        </w:rPr>
        <w:t>P.le</w:t>
      </w:r>
      <w:proofErr w:type="spellEnd"/>
      <w:r w:rsidR="00DD400F">
        <w:rPr>
          <w:rFonts w:ascii="TimesNewRoman" w:hAnsi="TimesNewRoman" w:cs="TimesNewRoman"/>
          <w:color w:val="000000"/>
          <w:szCs w:val="24"/>
        </w:rPr>
        <w:t xml:space="preserve"> Guido Consigli, 1</w:t>
      </w:r>
      <w:r>
        <w:rPr>
          <w:rFonts w:ascii="TimesNewRoman" w:hAnsi="TimesNewRoman" w:cs="TimesNewRoman"/>
          <w:color w:val="000000"/>
          <w:szCs w:val="24"/>
        </w:rPr>
        <w:t>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lastRenderedPageBreak/>
        <w:t>ART. 2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Servizio Bar e buffetteria)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Per il servizio bar e buffetteria l’Impresa si impegna a fornire generi di prima qualità, di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marche conosciute e apprezzate a livello nazionale.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 proposito l’Impresa dovrà assicurare la vendita dei prodotti riportati nel listino “Tariffe del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bar e della buffetteria” previste nell’allegato A) ai prezzi in esso indicati, comprensivi di I.V.A.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Altre tipologie di prodotti, non previste nel citato prospetto allegato A), potranno essere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concordate con il Direttore dell’esecuzione.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Altresì, non sarà consentita la somministrazione di cibi cotti al momento, se non nella forma di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cibi precotti, </w:t>
      </w:r>
      <w:proofErr w:type="spellStart"/>
      <w:r>
        <w:rPr>
          <w:rFonts w:ascii="TimesNewRoman" w:hAnsi="TimesNewRoman" w:cs="TimesNewRoman"/>
          <w:color w:val="000000"/>
          <w:szCs w:val="24"/>
        </w:rPr>
        <w:t>porzionati</w:t>
      </w:r>
      <w:proofErr w:type="spellEnd"/>
      <w:r>
        <w:rPr>
          <w:rFonts w:ascii="TimesNewRoman" w:hAnsi="TimesNewRoman" w:cs="TimesNewRoman"/>
          <w:color w:val="000000"/>
          <w:szCs w:val="24"/>
        </w:rPr>
        <w:t xml:space="preserve"> al momento, riscaldati a mezzo di forno a microonde e/o elettrico.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servizio dovrà essere assicurato, salvo diversa indicazione del Direttore dell’Esecuzione da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concordare con l’Impresa, tutti i giorni, feriali e festivi, rispettando il seguente orario: dalle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ore</w:t>
      </w:r>
      <w:r w:rsidR="00373B3E">
        <w:rPr>
          <w:rFonts w:ascii="TimesNewRoman" w:hAnsi="TimesNewRoman" w:cs="TimesNewRoman"/>
          <w:color w:val="000000"/>
          <w:szCs w:val="24"/>
        </w:rPr>
        <w:t xml:space="preserve"> 07 </w:t>
      </w:r>
      <w:r>
        <w:rPr>
          <w:rFonts w:ascii="TimesNewRoman" w:hAnsi="TimesNewRoman" w:cs="TimesNewRoman"/>
          <w:color w:val="000000"/>
          <w:szCs w:val="24"/>
        </w:rPr>
        <w:t>alle ore</w:t>
      </w:r>
      <w:r w:rsidR="00373B3E">
        <w:rPr>
          <w:rFonts w:ascii="TimesNewRoman" w:hAnsi="TimesNewRoman" w:cs="TimesNewRoman"/>
          <w:color w:val="000000"/>
          <w:szCs w:val="24"/>
        </w:rPr>
        <w:t xml:space="preserve"> 17</w:t>
      </w:r>
      <w:r>
        <w:rPr>
          <w:rFonts w:ascii="TimesNewRoman" w:hAnsi="TimesNewRoman" w:cs="TimesNewRoman"/>
          <w:color w:val="000000"/>
          <w:szCs w:val="24"/>
        </w:rPr>
        <w:t xml:space="preserve">, sabato e prefestivi dalle ore </w:t>
      </w:r>
      <w:r w:rsidR="00373B3E">
        <w:rPr>
          <w:rFonts w:ascii="TimesNewRoman" w:hAnsi="TimesNewRoman" w:cs="TimesNewRoman"/>
          <w:color w:val="000000"/>
          <w:szCs w:val="24"/>
        </w:rPr>
        <w:t>07</w:t>
      </w:r>
      <w:r>
        <w:rPr>
          <w:rFonts w:ascii="TimesNewRoman" w:hAnsi="TimesNewRoman" w:cs="TimesNewRoman"/>
          <w:color w:val="000000"/>
          <w:szCs w:val="24"/>
        </w:rPr>
        <w:t xml:space="preserve"> alle </w:t>
      </w:r>
      <w:r w:rsidR="00373B3E">
        <w:rPr>
          <w:rFonts w:ascii="TimesNewRoman" w:hAnsi="TimesNewRoman" w:cs="TimesNewRoman"/>
          <w:color w:val="000000"/>
          <w:szCs w:val="24"/>
        </w:rPr>
        <w:t>15</w:t>
      </w:r>
      <w:r>
        <w:rPr>
          <w:rFonts w:ascii="TimesNewRoman" w:hAnsi="TimesNewRoman" w:cs="TimesNewRoman"/>
          <w:color w:val="000000"/>
          <w:szCs w:val="24"/>
        </w:rPr>
        <w:t>, festivi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esclusi.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 relazione alla richiesta dell’utenza, è possibile prolungare l’orario di esercizio fino alle ore_______, orario dell’ultima somministrazione, con una tolleranza per la permanenza dell’utenza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nella struttura fino alle ore ____________ mentre, concordandola con il Direttore dell’esecuzione.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Analogo accordo potrà essere preso per eventi particolari (anticipatamente segnalati con lista di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partecipanti da rilevarsi tra le figure titolate all’accesso alla Questura/Reparto/Ufficio, con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individuazione del soggetto referente), al fine di consentire ulteriori protrazioni dell’orario.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 ogni caso al personale impiegato per i servizi di pulizia e riassetto dei locali è consentita la</w:t>
      </w:r>
      <w:r w:rsidR="00373B3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permanenza di un’ulteriore ora dal deflusso dell’utenza.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 alcuni periodi dell’anno (Festività Natalizie, Pasquali e nei mesi di luglio e agosto), gli</w:t>
      </w:r>
      <w:r w:rsidR="004849F2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orari di apertura e chiusura dell’esercizio verranno di volta in volta concordati con il Direttore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dell’esecuzione in relazione alle esigenze dell’utenza.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 occasione di eventi particolari, laddove si ritenga che l’attività di benessere possa andare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conflitto con le priorità gestionali della struttura, il Direttore dell’esecuzione si riserva la facoltà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 disporre, con ragionevole preavviso, comunque non inferiore alle 48 ore, e previa conforme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determinazione del Questore, Dirigente del Reparto o dell’Ufficio, la sospensione temporanea del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stoviglie per il bar dovranno essere tutte trattate con appositi macchinari di pulizia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igienizzanti che, se del caso, dovranno essere forniti dall’Impresa.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bar dovrà essere fornito di registratori di cassa, per il pagamento delle consumazioni, e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dovrà corrispondere alla normativa fiscale in vigore.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Presso il bar dovrà essere esposto, in modo ben visibile, la licenza di somministrazione di cibi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 bevande e il listino dei prezzi dei prodotti in vendita.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barman dovrà indossare una divisa e dovrà arrivare in servizio prima dell’apertura, per fare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il lavoro preliminare in modo che sia tutto in ordine.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Nel bar, tutto quello che sarà in vista del cliente dovrà essere pulito e asciutto prima del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servizio. I prodotti in vendita dovranno essere disponibili in quantità sufficiente e con rifornimento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costante e vario, osservando le norme per una buona conservazione igienica degli stessi.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La manipolazione e la vendita di alimenti e bevande non dovrà mai avvenire in diretta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relazione con il maneggio di denaro salvo l’adozione di accorgimenti finalizzati alla garanzia delle</w:t>
      </w:r>
      <w:r w:rsidR="006B6394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elementari misure di igiene.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Presso la Questura/Reparto/Ufficio sono presenti nr. </w:t>
      </w:r>
      <w:r w:rsidR="0041710C">
        <w:rPr>
          <w:rFonts w:ascii="TimesNewRoman" w:hAnsi="TimesNewRoman" w:cs="TimesNewRoman"/>
          <w:color w:val="000000"/>
          <w:szCs w:val="24"/>
        </w:rPr>
        <w:t xml:space="preserve">6 </w:t>
      </w:r>
      <w:r>
        <w:rPr>
          <w:rFonts w:ascii="TimesNewRoman" w:hAnsi="TimesNewRoman" w:cs="TimesNewRoman"/>
          <w:color w:val="000000"/>
          <w:szCs w:val="24"/>
        </w:rPr>
        <w:t>macchine per la distribuzione</w:t>
      </w:r>
      <w:r w:rsidR="0041710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automatica di cibi e bevande, funzionanti 24 ore e collocate presso le seguenti zone:</w:t>
      </w:r>
    </w:p>
    <w:p w:rsidR="009F43C9" w:rsidRDefault="0041710C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3 al piano seminterrato e 3 al piano rialzato</w:t>
      </w:r>
      <w:r w:rsidR="009F43C9">
        <w:rPr>
          <w:rFonts w:ascii="TimesNewRoman" w:hAnsi="TimesNewRoman" w:cs="TimesNewRoman"/>
          <w:color w:val="000000"/>
          <w:szCs w:val="24"/>
        </w:rPr>
        <w:t>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cibi posti in vendita non potranno essere cucinati all’interno del Bar</w:t>
      </w:r>
      <w:r w:rsidR="00BA4109">
        <w:rPr>
          <w:rFonts w:ascii="TimesNewRoman" w:hAnsi="TimesNewRoman" w:cs="TimesNewRoman"/>
          <w:color w:val="000000"/>
          <w:szCs w:val="24"/>
        </w:rPr>
        <w:t xml:space="preserve"> ma</w:t>
      </w:r>
      <w:r>
        <w:rPr>
          <w:rFonts w:ascii="TimesNewRoman" w:hAnsi="TimesNewRoman" w:cs="TimesNewRoman"/>
          <w:color w:val="000000"/>
          <w:szCs w:val="24"/>
        </w:rPr>
        <w:t xml:space="preserve"> potranno essere serviti</w:t>
      </w:r>
      <w:r w:rsidR="0041710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cibi precotti</w:t>
      </w:r>
      <w:r w:rsidR="00BA4109">
        <w:rPr>
          <w:rFonts w:ascii="TimesNewRoman" w:hAnsi="TimesNewRoman" w:cs="TimesNewRoman"/>
          <w:color w:val="000000"/>
          <w:szCs w:val="24"/>
        </w:rPr>
        <w:t>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3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Pulizia e riassetto dei locali bar e magazzino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>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Tutti i prodotti necessari per la pulizia, per i quali sono da preferire prodotti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ecocompatibili, saranno a carico dell’Impresa; per ciascun prodotto utilizzato dovrà essere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depositata, presso il Direttore dell’esecuzione, in osservanza delle previsioni del D.L. 81/2008, la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relativa scheda tecnica da custodire in atti.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Gli orari di svolgimento delle operazioni di pulizia dovranno essere tassativamente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differenziati dalle operazioni di produzione e distribuzione.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Tutti i detersivi devono essere utilizzati secondo le indicazioni fornite dalle case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produttrici, con particolare attenzione per quanto concerne le concentrazioni e le temperature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indicate sulle confezioni.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Al termine delle operazioni di distribuzione, nonché ogni qualvolta se ne presenti la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necessità, tutte le attrezzature ed i locali dovranno essere detersi e disinfettati secondo le seguenti</w:t>
      </w:r>
      <w:r w:rsidR="00BA41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modalità.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Operazioni giornaliere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lavaggio con idonei prodotti delle linee di preparazione ed accessori;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pulitura dei tavoli e delle sedie (qualora presenti);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rimozione dei rifiuti e relativa pulizia dei cestini;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spazzatura del pavimento e successivo lavaggio con aggiunta, nell’acqua, di idoneo prodotto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detergente ad azione germicida.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pulizia di tutte le aree di pertinenza del servizio bar (ivi comprese la cucina e i magazzini) 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quelle esterne, ove presenti, durante il periodo di utilizzo.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Operazioni settimanali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controllo ed eventuali sostituzioni di parti deteriorate;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spolveratura o pulizia delle pareti, anche ricoperte da piastrelle, degli infissi, delle finestre,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delle porte, degli apparecchi di illuminazione;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disinfezione degli interruttori a muro;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lavaggio del frigorifero;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decalcificazione delle lavastoviglie;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pulizia dei filtri delle cappe di aspirazione;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spurgo dei pozzetti di scarico e verifica del livello dei liquidi (qualora presenti).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Operazioni mensili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lavaggio delle porte e delle superfici vetrate con prodotti detergenti ad azione germicida;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spolveratura di termoconvettori, caloriferi e apparecchi di condizionamento;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lavaggio delle sedie e tavoli con appositi prodotti detergenti (qualora presenti).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Operazioni trimestrali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pulizia dei pavimenti con idonei mezzi meccanici e successiva eventuale applicazione di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sigillanti e ripristino della ceratura;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lucidatura delle mostre delle porte, delle maniglie e delle scritte;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disinfezione, derattizzazione e disinfestazione con idonei preparati, da concordare, nella sua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attuazione, con il Direttore dell’Esecuzione.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stoviglie del bar dovranno essere tutte trattate con appositi macchinari di pulizia igienizzanti,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che, se del caso, dovranno essere forniti dall’Impresa qualora non esistenti.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Per l’espletamento delle attività di cui sopra la Ditta dovrà munirsi di un registro nel quale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verranno indicate le date e la tipologia di intervento. Tale registro dovrà essere messo a disposizione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ad ogni richiesta del Direttore dell’Esecuzione.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Durante l’apertura al pubblico del bar, sarà assolutamente vietato accantonare detersivi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scope e strofinacci di qualsiasi genere nelle zone di preparazione e distribuzione.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detersivi e gli altri prodotti di sanificazione dovranno sempre essere conservati in locale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apposito ed in armadi chiusi ed essere contenuti nelle confezioni originali con relativa etichetta.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operazioni di lavaggio e pulizia non dovranno essere eseguite dal personale che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contemporaneamente effettua preparazioni alimentari e/o distribuzione.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personale che effettua pulizia o lavaggio dovrà indossare indumento di colore visibilmente</w:t>
      </w:r>
      <w:r w:rsidR="0003487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diverso da quelli indossati dagli addetti alla distribuzione ed alla preparazione degli alimenti.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operazioni sopra indicate si riferiscono anche alle attrezzature messe a disposizione d</w:t>
      </w:r>
      <w:r w:rsidR="0003487D">
        <w:rPr>
          <w:rFonts w:ascii="TimesNewRoman" w:hAnsi="TimesNewRoman" w:cs="TimesNewRoman"/>
          <w:color w:val="000000"/>
          <w:szCs w:val="24"/>
        </w:rPr>
        <w:t>all’Amministrazione</w:t>
      </w:r>
      <w:r>
        <w:rPr>
          <w:rFonts w:ascii="TimesNewRoman" w:hAnsi="TimesNewRoman" w:cs="TimesNewRoman"/>
          <w:color w:val="000000"/>
          <w:szCs w:val="24"/>
        </w:rPr>
        <w:t xml:space="preserve"> e indicate nell’inventario allegato “B” (</w:t>
      </w:r>
      <w:r>
        <w:rPr>
          <w:rFonts w:ascii="TimesNewRoman,Italic" w:hAnsi="TimesNewRoman,Italic" w:cs="TimesNewRoman,Italic"/>
          <w:i/>
          <w:iCs/>
          <w:color w:val="000000"/>
          <w:szCs w:val="24"/>
        </w:rPr>
        <w:t>da compilare a cura della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Cs w:val="24"/>
        </w:rPr>
        <w:t>Questura/Ufficio/Reparto</w:t>
      </w:r>
      <w:r>
        <w:rPr>
          <w:rFonts w:ascii="TimesNewRoman" w:hAnsi="TimesNewRoman" w:cs="TimesNewRoman"/>
          <w:color w:val="000000"/>
          <w:szCs w:val="24"/>
        </w:rPr>
        <w:t>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4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(Oneri a carico dell’Amministrazione)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La Questura/Reparto/Scuola mette a disposizione, nell’attuale stato di manutenzione, il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locale bar, magazzino deposito, pertinenze, eventualmente necessari per l’espletamento del servizio;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delle eventuali ulteriori attrezzature esistenti e occorrenti per la distribuzione e la consumazione,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delle stoviglie, degli impianti frigoriferi per la conservazione degli alimenti, si darà atto in apposito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verbale che dovrà essere sottoscritto dalle parti al momento della firma del contratto.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materiale messo a disposizione sarà utilizzato ai soli fini inerenti il presente servizio,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 l’onere di assicurarne la buona conservazione e manutenzione</w:t>
      </w:r>
      <w:r w:rsidR="004849F2">
        <w:rPr>
          <w:rFonts w:ascii="TimesNewRoman" w:hAnsi="TimesNewRoman" w:cs="TimesNewRoman"/>
          <w:color w:val="000000"/>
          <w:szCs w:val="24"/>
        </w:rPr>
        <w:t xml:space="preserve"> ordinaria.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="004849F2">
        <w:rPr>
          <w:rFonts w:ascii="TimesNewRoman" w:hAnsi="TimesNewRoman" w:cs="TimesNewRoman"/>
          <w:color w:val="000000"/>
          <w:szCs w:val="24"/>
        </w:rPr>
        <w:t>Saranno a carico dell’Amministrazione</w:t>
      </w:r>
      <w:r>
        <w:rPr>
          <w:rFonts w:ascii="TimesNewRoman" w:hAnsi="TimesNewRoman" w:cs="TimesNewRoman"/>
          <w:color w:val="000000"/>
          <w:szCs w:val="24"/>
        </w:rPr>
        <w:t xml:space="preserve"> tutte le spese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inerenti alla riparazion</w:t>
      </w:r>
      <w:r w:rsidR="004849F2">
        <w:rPr>
          <w:rFonts w:ascii="TimesNewRoman" w:hAnsi="TimesNewRoman" w:cs="TimesNewRoman"/>
          <w:color w:val="000000"/>
          <w:szCs w:val="24"/>
        </w:rPr>
        <w:t>i straordinarie</w:t>
      </w:r>
      <w:r>
        <w:rPr>
          <w:rFonts w:ascii="TimesNewRoman" w:hAnsi="TimesNewRoman" w:cs="TimesNewRoman"/>
          <w:color w:val="000000"/>
          <w:szCs w:val="24"/>
        </w:rPr>
        <w:t>, sostituzione e adeguamento d</w:t>
      </w:r>
      <w:r w:rsidR="004849F2">
        <w:rPr>
          <w:rFonts w:ascii="TimesNewRoman" w:hAnsi="TimesNewRoman" w:cs="TimesNewRoman"/>
          <w:color w:val="000000"/>
          <w:szCs w:val="24"/>
        </w:rPr>
        <w:t>elle attrezzature</w:t>
      </w:r>
      <w:r>
        <w:rPr>
          <w:rFonts w:ascii="TimesNewRoman" w:hAnsi="TimesNewRoman" w:cs="TimesNewRoman"/>
          <w:color w:val="000000"/>
          <w:szCs w:val="24"/>
        </w:rPr>
        <w:t xml:space="preserve"> i di proprietà dell’Amministrazione,</w:t>
      </w:r>
      <w:r w:rsidR="00C213E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secondo le normative vigenti.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macchinari inutilizzati dovranno essere stoccati ordinatamente in appositi locali. Per le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apparecchiature inutilizzate, dovrà essere comunque garantita la perfetta conservazione. Qualora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fosse necessario operarne la dismissione, l’impresa dovrà preventivamente comunicarne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all’Amministrazione la relativa necessità, per avviare le procedure </w:t>
      </w:r>
      <w:proofErr w:type="spellStart"/>
      <w:r>
        <w:rPr>
          <w:rFonts w:ascii="TimesNewRoman" w:hAnsi="TimesNewRoman" w:cs="TimesNewRoman"/>
          <w:color w:val="000000"/>
          <w:szCs w:val="24"/>
        </w:rPr>
        <w:t>autorizzatorie</w:t>
      </w:r>
      <w:proofErr w:type="spellEnd"/>
      <w:r>
        <w:rPr>
          <w:rFonts w:ascii="TimesNewRoman" w:hAnsi="TimesNewRoman" w:cs="TimesNewRoman"/>
          <w:color w:val="000000"/>
          <w:szCs w:val="24"/>
        </w:rPr>
        <w:t xml:space="preserve"> previste dalla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legge.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Pertanto tutto il materiale dato in uso durante la gestione si intende in buono stato di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conservazione. Eventuali sostituzioni o reintegri di materiali che si rendessero necessari durante la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gestione a causa di usura, danneggiamenti e furti, saranno a totale carico dell’Impresa, che dovrà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consegnare al termine della gestione tutto il materiale elencato nel verbale di presa in carico in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buono stato di conservazione.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 qualunque momento, su richiesta dell’Amministrazione ed in ogni caso ogni 4 mesi, le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parti provvederanno alla verifica dell’esistenza e dello stato di conservazione di quanto dato in uso.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eventuali mancanze dei materiali dati in uso dovranno essere eliminate dall’impresa entro i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successivi 20 giorni dal riscontro.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Ove l’impresa non ottemperi, l’Amministrazione, previa comunicazione scritta,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addebiterà alla stessa un importo pari alla spesa sostenuta maggiorata del 25% a titolo penale.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Nelle more dell’installazione di contatori parziali dei consumi relativi alle utenze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(contatori a defalco), l’impresa provvede alle spese relative per la forza motrice</w:t>
      </w:r>
      <w:r w:rsidR="00975D9D">
        <w:rPr>
          <w:rFonts w:ascii="TimesNewRoman" w:hAnsi="TimesNewRoman" w:cs="TimesNewRoman"/>
          <w:color w:val="000000"/>
          <w:szCs w:val="24"/>
        </w:rPr>
        <w:t xml:space="preserve"> e</w:t>
      </w:r>
      <w:r>
        <w:rPr>
          <w:rFonts w:ascii="TimesNewRoman" w:hAnsi="TimesNewRoman" w:cs="TimesNewRoman"/>
          <w:color w:val="000000"/>
          <w:szCs w:val="24"/>
        </w:rPr>
        <w:t xml:space="preserve"> l’acqua fatte salve le spese per danni causati dall’Impresa stessa, secondo le modalità indicate nel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successivo articolo 10.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Appronta i locali adibiti ai servizi tenendo conto della normativa antinfortunistica, di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tutela dell’igiene, della sicurezza e della salute dei lavoratori sul luogo del lavoro. Fornisce</w:t>
      </w:r>
      <w:r w:rsidR="00E703A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dettagliate informazioni sui rischi specifici esistenti negli ambienti in cui è destinato ad operare il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personale dell’impresa e sulle misure di prevenzione e di emergenza adottate.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Vigila sull’osservanza da parte dell’Impresa delle norme antinfortunistiche e di tutela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dell’igiene.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L’impresa, con la sottoscrizione del contratto, dichiara di essere consapevole che gli oneri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 carico dell’Amministrazione potranno essere sostenuti solo ove sia disposta dal competente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Ufficio Centrale del Dipartimento della P.S. specifica assegnazione di fondi a favore della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Questura/Ufficio/Reparto, potendosi, verificare possibili sfasamenti temporali o ritardi</w:t>
      </w:r>
      <w:r w:rsidR="00975D9D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nell’esecuzione dei suddetti oneri, che rimarranno, comunque, a carico dell’Amministrazione.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5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(Oneri a carico dell’Impresa)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provvede con spese a proprio carico all’acquisto dei generi alimentari e delle</w:t>
      </w:r>
      <w:r w:rsidR="00E703A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bevande che dovranno essere selezionati, forniti da aziende qualificate ed in regola con le normative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 settore alimentare, anche europee.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 tal proposito si richiama quanto disposto dal Regolamento CE 178/2002 (recepito in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Italia con il d. </w:t>
      </w:r>
      <w:proofErr w:type="spellStart"/>
      <w:r>
        <w:rPr>
          <w:rFonts w:ascii="TimesNewRoman" w:hAnsi="TimesNewRoman" w:cs="TimesNewRoman"/>
          <w:color w:val="000000"/>
          <w:szCs w:val="24"/>
        </w:rPr>
        <w:t>lgs</w:t>
      </w:r>
      <w:proofErr w:type="spellEnd"/>
      <w:r>
        <w:rPr>
          <w:rFonts w:ascii="TimesNewRoman" w:hAnsi="TimesNewRoman" w:cs="TimesNewRoman"/>
          <w:color w:val="000000"/>
          <w:szCs w:val="24"/>
        </w:rPr>
        <w:t>. 5 maggio 2006, n. 190), e dal Regolamento CE 852/2004 (recepito in Italia con il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d. </w:t>
      </w:r>
      <w:proofErr w:type="spellStart"/>
      <w:r>
        <w:rPr>
          <w:rFonts w:ascii="TimesNewRoman" w:hAnsi="TimesNewRoman" w:cs="TimesNewRoman"/>
          <w:color w:val="000000"/>
          <w:szCs w:val="24"/>
        </w:rPr>
        <w:t>lgs</w:t>
      </w:r>
      <w:proofErr w:type="spellEnd"/>
      <w:r>
        <w:rPr>
          <w:rFonts w:ascii="TimesNewRoman" w:hAnsi="TimesNewRoman" w:cs="TimesNewRoman"/>
          <w:color w:val="000000"/>
          <w:szCs w:val="24"/>
        </w:rPr>
        <w:t>. 6 novembre 2007 che prevede l’obbligo di applicazione del protocollo HACCP per tutti gli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operatori a qualsiasi livello della catena produttiva alimentare.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dovrà acquisire dai suoi fornitori e rendere disponibili all’Amministrazione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idonee certificazioni di qualità o dichiarazioni di conformità alle vigenti leggi in materia, fermo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restando che l’attività ispettiva che l’Amministrazione effettuerà dovrà basarsi sulle procedure delle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analisi dei rischi e delle individuazioni dei punti critici, anche in attuazione di normative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comunitarie in materia.</w:t>
      </w:r>
    </w:p>
    <w:p w:rsidR="009F43C9" w:rsidRDefault="00E703AF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attrezzature</w:t>
      </w:r>
      <w:r w:rsidR="009F43C9">
        <w:rPr>
          <w:rFonts w:ascii="TimesNewRoman" w:hAnsi="TimesNewRoman" w:cs="TimesNewRoman"/>
          <w:color w:val="000000"/>
          <w:szCs w:val="24"/>
        </w:rPr>
        <w:t xml:space="preserve"> mess</w:t>
      </w:r>
      <w:r>
        <w:rPr>
          <w:rFonts w:ascii="TimesNewRoman" w:hAnsi="TimesNewRoman" w:cs="TimesNewRoman"/>
          <w:color w:val="000000"/>
          <w:szCs w:val="24"/>
        </w:rPr>
        <w:t>e</w:t>
      </w:r>
      <w:r w:rsidR="009F43C9">
        <w:rPr>
          <w:rFonts w:ascii="TimesNewRoman" w:hAnsi="TimesNewRoman" w:cs="TimesNewRoman"/>
          <w:color w:val="000000"/>
          <w:szCs w:val="24"/>
        </w:rPr>
        <w:t xml:space="preserve"> a disposizione sar</w:t>
      </w:r>
      <w:r>
        <w:rPr>
          <w:rFonts w:ascii="TimesNewRoman" w:hAnsi="TimesNewRoman" w:cs="TimesNewRoman"/>
          <w:color w:val="000000"/>
          <w:szCs w:val="24"/>
        </w:rPr>
        <w:t>anno</w:t>
      </w:r>
      <w:r w:rsidR="009F43C9">
        <w:rPr>
          <w:rFonts w:ascii="TimesNewRoman" w:hAnsi="TimesNewRoman" w:cs="TimesNewRoman"/>
          <w:color w:val="000000"/>
          <w:szCs w:val="24"/>
        </w:rPr>
        <w:t xml:space="preserve"> utilizzat</w:t>
      </w:r>
      <w:r>
        <w:rPr>
          <w:rFonts w:ascii="TimesNewRoman" w:hAnsi="TimesNewRoman" w:cs="TimesNewRoman"/>
          <w:color w:val="000000"/>
          <w:szCs w:val="24"/>
        </w:rPr>
        <w:t>e</w:t>
      </w:r>
      <w:r w:rsidR="009F43C9">
        <w:rPr>
          <w:rFonts w:ascii="TimesNewRoman" w:hAnsi="TimesNewRoman" w:cs="TimesNewRoman"/>
          <w:color w:val="000000"/>
          <w:szCs w:val="24"/>
        </w:rPr>
        <w:t xml:space="preserve"> ai soli fini inerenti il presente servizio, con</w:t>
      </w:r>
      <w:r w:rsidR="00B93903">
        <w:rPr>
          <w:rFonts w:ascii="TimesNewRoman" w:hAnsi="TimesNewRoman" w:cs="TimesNewRoman"/>
          <w:color w:val="000000"/>
          <w:szCs w:val="24"/>
        </w:rPr>
        <w:t xml:space="preserve"> </w:t>
      </w:r>
      <w:r w:rsidR="009F43C9">
        <w:rPr>
          <w:rFonts w:ascii="TimesNewRoman" w:hAnsi="TimesNewRoman" w:cs="TimesNewRoman"/>
          <w:color w:val="000000"/>
          <w:szCs w:val="24"/>
        </w:rPr>
        <w:t>l’onere di assicurarne la buona conservazione e manutenzione</w:t>
      </w:r>
      <w:r>
        <w:rPr>
          <w:rFonts w:ascii="TimesNewRoman" w:hAnsi="TimesNewRoman" w:cs="TimesNewRoman"/>
          <w:color w:val="000000"/>
          <w:szCs w:val="24"/>
        </w:rPr>
        <w:t xml:space="preserve"> ordinaria</w:t>
      </w:r>
      <w:r w:rsidR="009F43C9">
        <w:rPr>
          <w:rFonts w:ascii="TimesNewRoman" w:hAnsi="TimesNewRoman" w:cs="TimesNewRoman"/>
          <w:color w:val="000000"/>
          <w:szCs w:val="24"/>
        </w:rPr>
        <w:t>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macchinari inutilizzati dovranno essere stoccati ordinatamente in appositi locali. Per le</w:t>
      </w:r>
      <w:r w:rsidR="00E703A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apparecchiature inutilizzate, dovrà essere, comunque, garantita la perfetta conservazione. Qualora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fosse necessario operarne la dismissione, l’Impresa dovrà preventivamente comunicarne all’Ente la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relativa necessità, per avviare le dovute procedure di legge. Pertanto, tutto il materiale dato in uso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durante la gestione si intende in buono stato di conservazione.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Eventuali sostituzioni o reintegri di materiali che si rendessero necessari durante la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gestione a causa di danneggiamenti e furti, saranno a totale carico dell’Impresa, che dovrà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consegnare al termine della gestione tutto il materiale elencato nel verbale di presa in carico in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buono stato di conservazione.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Provvede, altresì, al trasporto delle derrate e bevande presso i locali di conservazione ed al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relativo stivaggio, al riassetto, alla pulizia ed alla manutenzione del bar e dei locali pertinenti,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nonché delle stoviglie con prodotti idonei ed assolutamente privi di tossicità, il tutto alla fine di ogni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consumazione.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Sono a totale carico dell’Impresa la fornitura dei materiali per la pulizia dei locali (scope,</w:t>
      </w:r>
      <w:r w:rsidR="00E703AF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stracci, spugne, detersivi, detergenti, deodoranti ecc..) e delle attrezzature (</w:t>
      </w:r>
      <w:proofErr w:type="spellStart"/>
      <w:r>
        <w:rPr>
          <w:rFonts w:ascii="TimesNewRoman" w:hAnsi="TimesNewRoman" w:cs="TimesNewRoman"/>
          <w:color w:val="000000"/>
          <w:szCs w:val="24"/>
        </w:rPr>
        <w:t>lavapavimenti,aspirapolvere</w:t>
      </w:r>
      <w:proofErr w:type="spellEnd"/>
      <w:r>
        <w:rPr>
          <w:rFonts w:ascii="TimesNewRoman" w:hAnsi="TimesNewRoman" w:cs="TimesNewRoman"/>
          <w:color w:val="000000"/>
          <w:szCs w:val="24"/>
        </w:rPr>
        <w:t>, lucidatrici, battiscopa elettrici, carrelli per la raccolta, il trasporto e lo smaltimento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rifiuti ecc..), i detersivi per il lavaggio stoviglie, gli indumenti del personale, i materiali di consumo,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detergente per le mani, strofinacci, asciugamani monouso ecc., del bar e dei magazzini. Detto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materiale dovrà essere custodito nel rispetto delle norme sulla sicurezza dei luoghi di lavoro in</w:t>
      </w:r>
      <w:r w:rsidR="001C4C07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relazione alla loro pericolosità e tossicità.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Provvede, a propria cura e spese, alla manutenzione ordinaria nonché a tutti gli interventi</w:t>
      </w:r>
      <w:r w:rsidR="00E012B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 riparazione conservativa necessari per garantire l’efficienza delle attrezzature e dei macchinari.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Prima di dare avvio ad eventuali interventi di “manutenzione ordinaria” l’Impresa deve dare comunicazione </w:t>
      </w:r>
      <w:r w:rsidR="00E703AF">
        <w:rPr>
          <w:rFonts w:ascii="TimesNewRoman" w:hAnsi="TimesNewRoman" w:cs="TimesNewRoman"/>
          <w:color w:val="000000"/>
          <w:szCs w:val="24"/>
        </w:rPr>
        <w:t>al Referente dell’Amministrazione</w:t>
      </w:r>
      <w:r>
        <w:rPr>
          <w:rFonts w:ascii="TimesNewRoman" w:hAnsi="TimesNewRoman" w:cs="TimesNewRoman"/>
          <w:color w:val="000000"/>
          <w:szCs w:val="24"/>
        </w:rPr>
        <w:t xml:space="preserve"> per consentire</w:t>
      </w:r>
      <w:r w:rsidR="00E012B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 verificare l’esistenza, o meno, di vincoli relativi a “garanzia” ancora in essere su attrezzature date</w:t>
      </w:r>
      <w:r w:rsidR="00E012B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affidamento, ovvero verificare l’idoneità dell’Impresa che verrà investita dall’incarico.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è tenuta al rimborso delle spese sostenute per analisi chimico-fisiche e</w:t>
      </w:r>
      <w:r w:rsidR="00E012B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microbiologiche (massimo 12 all’anno) che il Fondo di Assistenza, tramite il suo incaricato,</w:t>
      </w:r>
      <w:r w:rsidR="00E012B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decidesse di effettuare direttamente, a suo insindacabile giudizio, presso laboratori specializzati.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Provvede a retribuire ed assicurare il proprio personale, come precisato in contratto,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nonché a dotare il personale medesimo di quanto prescritto dalla normativa antinfortunistica.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Provvede alla pulizia esterna ed interna, ove presenti, dei sistemi di aspirazione, dei filtri,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della canalizzazione delle bocchette di estrazione ed immissione aria.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Provvede alla fornitura e pulizia del vestiario del personale ed al lavaggio di tali effetti,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compresi asciugamani, canovacci, ecc.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si impegna ad osservare la vigente normativa sull’igiene dei luoghi di lavoro,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sulle previdenze varie per disoccupazione involontaria, invalidità, vecchiaia, anzianità, previdenza,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tubercolosi e di ogni altra disposizione in vigore o che potrà intervenire durante il periodo di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vigenza del contratto, per la tutela materiale dei lavoratori nonché la normativa sulla sicurezza sul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lavoro.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garantisce anche il pieno rispetto di tutte le leggi sanitarie vigenti in materia di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alimentazione ed, in particolare, del decreto legislativo 26 maggio 1997, n. 155. Si impegna anche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all’osservanza della normativa igienico – sanitaria e, particolarmente, di quella prevista dagli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articoli dal 37 al 42 del D.P.R. n. 327/1980.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ha l’obbligo di presentare copia di idonea assicurazione per la responsabilità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civile verso terzi presso Compagnia assicuratrice in relazione ai rischi derivanti dalla propria attività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ed in particolare da avvelenamenti ed intossicazioni dovuti ad ingerimenti da parte dei commensali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 cibi preparati e distribuiti dal proprio personale, nonché da incidenti derivanti dal mancato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rispetto delle norme di sicurezza. La relativa polizza dovrà essere esibita all’Amministrazione prima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della decorrenza del contratto per l’approvazione e per le eventuali modifiche, con l’indicazione dei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massimali minimi previsti per legge.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si impegna a rendere sempre disponibile l’accesso al personale esterno ai locali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per eventuali lavori di manutenzione straordinaria che si rendessero necessari ed autorizzati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dall’Amministrazione.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Nella settimana in cui la concessione avrà inizio, in data da concordare, il responsabile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della ditta e l’incaricato dell’Amministrazione effettueranno un sopralluogo nei locali in cui il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servizio verrà svolto (sale da pranzo, cucina, magazzini, bar) al fine di redigere un verbale di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assegnazione in uso e di verificare l’efficienza delle varie attrezzature. Detto verbale, redatto in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duplice copia, verrà sottoscritto dal responsabile della ditta, dall’incaricato dell’Amministrazione.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dovrà provvedere all’acquisizione, qualora necessario, delle autorizzazioni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preventive, di carattere sanitario e/o commerciale per l’espletamento del servizio che deve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assicurare.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L’Impresa, ai fini di una rilevazione statistica, è tenuta a presentare all’Ente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trimestralmente un report relativo agli incassi registrati suddivisi per mese, od ogni altra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documentazione da cui sia possibile rilevare il dato statistico.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La Ditta si assicura per la responsabilità civile verso terzi, presso nota Compagnia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Assicurativa, in relazione ai rischi derivanti dalla propria attività ed in particolare da </w:t>
      </w:r>
      <w:r>
        <w:rPr>
          <w:rFonts w:ascii="TimesNewRoman" w:hAnsi="TimesNewRoman" w:cs="TimesNewRoman"/>
          <w:color w:val="000000"/>
          <w:szCs w:val="24"/>
        </w:rPr>
        <w:lastRenderedPageBreak/>
        <w:t>avvelenamenti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ed intossicazioni dovuti ad ingerimenti da parte degli avventori di cibi o bevande preparati 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distribuiti dal proprio personale, nonché da incidenti derivanti dal mancato rispetto delle norme di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sicurezza. La relativa polizza dovrà essere esibita all’Amministrazione almeno 10 giorni prima della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decorrenza del contratto per l’approvazione e per le eventuali modifiche.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6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Divieti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>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detersivi e gli altri prodotti di sanificazione dovranno sempre essere conservati in locale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apposito ed in armadi chiusi ed essere contenuti nelle confezioni originali con relativa etichetta.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operazioni di lavaggio e pulizia non dovranno essere eseguite dal personale che</w:t>
      </w:r>
      <w:r w:rsidR="00931B4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contemporaneamente effettua preparazioni alimentari e/o distribuzione dei pasti.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7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(Personale)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Unità lavoratrici, formazione e professionalità: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servizio dovrà essere assicurato con un numero di operatori professionalmente idonei per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le peculiari necessità, sufficiente a garantire le prestazioni durante tutti i giorni, anche infrasettimanali, nelle fasce orarie indicate per le singole attività e negli adempimenti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temporali connessi al servizio bar, riportati nel presente 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Tutto il personale addetto all’esecuzione del citato servizio deve essere alle dipendenze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dell’Impresa, professionalmente idoneo ai compiti assegnati, in possesso delle certificazioni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richieste per lo svolgimento delle mansioni, nel numero necessario per l’esecuzione ottimale del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servizio, secondo qualità e livelli professionali previsti dalle vigenti disposizioni in materia di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lavoro per le prestazioni che tale personale è chiamato a svolgere.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Tutto il personale addetto alla somministrazione di alimenti dovrà essere in possesso di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adeguata formazione comprovata da attestato di frequenza in materia di 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>HACCP (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Cs w:val="24"/>
        </w:rPr>
        <w:t>Hazard</w:t>
      </w:r>
      <w:proofErr w:type="spellEnd"/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 Analysis</w:t>
      </w:r>
      <w:r w:rsidR="00C61B08">
        <w:rPr>
          <w:rFonts w:ascii="TimesNewRoman,Bold" w:hAnsi="TimesNewRoman,Bold" w:cs="TimesNewRoman,Bold"/>
          <w:b/>
          <w:bCs/>
          <w:color w:val="000000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Critical Control Point), </w:t>
      </w:r>
      <w:r>
        <w:rPr>
          <w:rFonts w:ascii="TimesNewRoman" w:hAnsi="TimesNewRoman" w:cs="TimesNewRoman"/>
          <w:color w:val="000000"/>
          <w:szCs w:val="24"/>
        </w:rPr>
        <w:t>al fine di garantire la sicurezza degli alimenti in tutte le fasi della catena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alimentare, dalla produzione primaria alla distribuzione.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Ai fini della definizione dei livelli professionali in questione e per quanto riguarda la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sicurezza sul lavoro, si fa riferimento a quanto previsto dai rispettivi Contratti Collettivi Nazionali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 Lavoro per i dipendenti dei relativi settori e dalla normativa specifica emanata in materia,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nonché a quanto disciplinato dalla Legge 3 agosto 2007, n. 123 e dal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Cs w:val="24"/>
        </w:rPr>
        <w:t>D.Lgs.</w:t>
      </w:r>
      <w:proofErr w:type="spellEnd"/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 n. 81/2008.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provvederà agli adeguamenti necessari in caso di successivo intervento legislativo.</w:t>
      </w:r>
    </w:p>
    <w:p w:rsidR="00C61B08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è tenuta ad aggiornare e formare i propri dipendenti in merito alle tecniche, ai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macchinari ed alle procedure da utilizzare per agire secondo le modalità operative che garantiscono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le finalità, la sicurezza e l'igienicità dell'intervento previsto. In particolare il personale dipendente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deve essere adeguatamente informato e formato su: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</w:p>
    <w:p w:rsidR="00C61B08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- </w:t>
      </w:r>
      <w:r>
        <w:rPr>
          <w:rFonts w:ascii="TimesNewRoman" w:hAnsi="TimesNewRoman" w:cs="TimesNewRoman"/>
          <w:color w:val="000000"/>
          <w:szCs w:val="24"/>
        </w:rPr>
        <w:t>rischi connessi all’attività lavorativa;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- </w:t>
      </w:r>
      <w:r>
        <w:rPr>
          <w:rFonts w:ascii="TimesNewRoman" w:hAnsi="TimesNewRoman" w:cs="TimesNewRoman"/>
          <w:color w:val="000000"/>
          <w:szCs w:val="24"/>
        </w:rPr>
        <w:t>tipologia di lavoro, con particolare riferimento a quello svolto nel settore alimentare e del bar;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- </w:t>
      </w:r>
      <w:r>
        <w:rPr>
          <w:rFonts w:ascii="TimesNewRoman" w:hAnsi="TimesNewRoman" w:cs="TimesNewRoman"/>
          <w:color w:val="000000"/>
          <w:szCs w:val="24"/>
        </w:rPr>
        <w:t>rischi cui sono o, comunque, possono essere esposti nei vari luoghi di lavoro;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- </w:t>
      </w:r>
      <w:r>
        <w:rPr>
          <w:rFonts w:ascii="TimesNewRoman" w:hAnsi="TimesNewRoman" w:cs="TimesNewRoman"/>
          <w:color w:val="000000"/>
          <w:szCs w:val="24"/>
        </w:rPr>
        <w:t>segnaletica da predisporre a delimitazione di zone pericolose;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- </w:t>
      </w:r>
      <w:r>
        <w:rPr>
          <w:rFonts w:ascii="TimesNewRoman" w:hAnsi="TimesNewRoman" w:cs="TimesNewRoman"/>
          <w:color w:val="000000"/>
          <w:szCs w:val="24"/>
        </w:rPr>
        <w:t>segnaletica di avvertimento e di divieto da esporre ad identificazione di operazioni a rischio di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infortunio;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- </w:t>
      </w:r>
      <w:r>
        <w:rPr>
          <w:rFonts w:ascii="TimesNewRoman" w:hAnsi="TimesNewRoman" w:cs="TimesNewRoman"/>
          <w:color w:val="000000"/>
          <w:szCs w:val="24"/>
        </w:rPr>
        <w:t>dispositivi di protezione individuale.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Prima dell’inizio delle prestazioni, l’Impresa dovrà far pervenire alla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Questura/Reparto/Scuola, l’elenco nominativo completo del personale che intende impiegare,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corredato dalla copia di un valido documento di riconoscimento, con </w:t>
      </w:r>
      <w:r>
        <w:rPr>
          <w:rFonts w:ascii="TimesNewRoman" w:hAnsi="TimesNewRoman" w:cs="TimesNewRoman"/>
          <w:color w:val="000000"/>
          <w:szCs w:val="24"/>
        </w:rPr>
        <w:lastRenderedPageBreak/>
        <w:t>specificazione dei dati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anagrafici, delle qualifiche e delle mansioni, oltre che dell’indicazione del settore d’utilizzo di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ognuno.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Nello svolgimento del servizio, il personale deve tenere un comportamento irreprensibile 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sempre formalmente corretto. Al personale in parola è fatto assoluto divieto di utilizzare le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attrezzature e le apparecchiature (fotocopiatrici, telefoni, ecc.) che esulano dall’espletamento del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L’Amministrazione si riserva la facoltà di chiedere all’Impresa la sostituzione di personale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ritenuto non idoneo o non gradito, a suo insindacabile giudizio. In tal caso, l’Impresa provvede alla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sostituzione entro e non oltre cinque giorni dal ricevimento della richiesta, con relativa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comunicazione scritta all’Amministrazione, senza che ciò possa costituire maggior onere.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Ogni sostituzione del personale che l’Impresa intende effettuare, dovrà essere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obbligatoriamente comunicata preventivamente all’Amministrazione, certificando per il personale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sostituzione, gli stessi requisiti indicati ai punti precedenti.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E' fatto obbligo a tutto il personale dell’Impresa di osservare e fare osservare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scrupolosamente tutte le norme inerenti la sicurezza nell'impiego di attrezzature e macchinari e di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far rispettare i criteri di salvaguardia dell'ambiente nell'impiego di prodotti e di economicità nell'uso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dell'energia elettrica, del gas e dell’acqua potabile.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Al personale in parola è fatto assoluto divieto di utilizzare le attrezzature e le</w:t>
      </w:r>
      <w:r w:rsidR="00C61B08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apparecchiature (fotocopiatrici, fax, telefoni, ecc.) che esulano dall’espletamento del 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Responsabile dell’Impresa: il Referente unico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dovrà trasmettere per iscritto il nominativo del dipendente designato come</w:t>
      </w:r>
      <w:r w:rsidR="0030761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responsabile dell’Impresa, che dovrà essere costantemente presente nell’intero arco di tempo in cui</w:t>
      </w:r>
      <w:r w:rsidR="0030761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si svolge 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>il servizio oggetto del presente capitolato</w:t>
      </w:r>
      <w:r>
        <w:rPr>
          <w:rFonts w:ascii="TimesNewRoman" w:hAnsi="TimesNewRoman" w:cs="TimesNewRoman"/>
          <w:color w:val="000000"/>
          <w:szCs w:val="24"/>
        </w:rPr>
        <w:t>, ed il soggetto designato come referente unico</w:t>
      </w:r>
      <w:r w:rsidR="00307615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nei rapporti con l’Amministrazione per le prestazioni contrattuali. Relativamente al referente unico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oltre al nominativo, dovrà essere fornito, entro lo stesso termine, un recapito telefonico fisso, un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recapito telefonico mobile, un indirizzo PEC.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Referente unico è tenuto a far capo alla Questura/Reparto/Scuola per tutte le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comunicazioni concernenti la presente concessione ed è tenuto ad assicurare l’efficace e continuo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collegamento con </w:t>
      </w:r>
      <w:r w:rsidR="005224BA">
        <w:rPr>
          <w:rFonts w:ascii="TimesNewRoman" w:hAnsi="TimesNewRoman" w:cs="TimesNewRoman"/>
          <w:color w:val="000000"/>
          <w:szCs w:val="24"/>
        </w:rPr>
        <w:t>il Direttore Esecuzione</w:t>
      </w:r>
      <w:r>
        <w:rPr>
          <w:rFonts w:ascii="TimesNewRoman" w:hAnsi="TimesNewRoman" w:cs="TimesNewRoman"/>
          <w:color w:val="000000"/>
          <w:szCs w:val="24"/>
        </w:rPr>
        <w:t xml:space="preserve"> durante tutto l’espletamento del servizio. In caso di assenza del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Referente unico, l’Impresa deve comunicare immediatamente all’Amministrazione il nominativo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 sostituto. Tutte le comunicazioni e contestazioni inoltrate al Referente unico, si intenderanno</w:t>
      </w:r>
      <w:r w:rsidR="005224BA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comunicate direttamente all’Impresa.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Sicurezza e incolumità fisica dei dipendenti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ha l’obbligo di adottare tutti i provvedimenti e tutte le cautele necessarie per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garantire la sicurezza e l’incolumità fisica dei dipendenti, collaboratori e terzi, nonché evitare danni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ai beni pubblici e privati. Ogni responsabilità ricadrà pertanto sull'Impresa, con esclusione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dell’Amministrazione.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deve assicurare al personale, in tutti i settori d’impiego, idonei capi di vestiario,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nonché - ove previsto dalla legislazione vigente - capi speciali antinfortunistici (dotazioni di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protezione individuale).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responsabile dell’Impresa dovrà analogamente essere sempre presente in abbigliamento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formalmente adeguato per potersi rapportare con i Frequentatori del Bar ed il Direttore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dell’Esecuzione.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La Questura/Ufficio/Reparto, tramite il Direttore dell’Esecuzione, si riserva la facoltà di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richiedere la sostituzione di quei capi ritenuti, a suo insindacabile giudizio, non rispondenti al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decoro e/o all’uso. Sono vietati capi d’abbigliamento personali al di fuori di quelli sopra elencati.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L’Impresa è impegnata, altresì, alla tempestiva sostituzione del personale assente per ferie,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malattia, scioperi ecc. allo scopo di evitare disservizi nell’espletamento dei citati servizi.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persone incaricate del servizio di bar dovranno essere munite, durante il servizio, di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apposita divisa completa di tessera di riconoscimento corredata di fotografia, indicante il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nominativo dell’operatore e la denominazione dell'Impresa di appartenenza.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Tutto il personale impiegato deve essere in possesso di tutte le certificazioni necessarie,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anche sanitarie, previste dalla vigente legislazione. L’Amministrazione si riserva la facoltà di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disporre opportune verifiche.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Infine, l’Impresa dovrà nominare e comunicare all’Amministrazione i soggetti obbligati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secondo la normativa in materia di salute e sicurezza sui posti di lavoro di cui al D. </w:t>
      </w:r>
      <w:proofErr w:type="spellStart"/>
      <w:r>
        <w:rPr>
          <w:rFonts w:ascii="TimesNewRoman" w:hAnsi="TimesNewRoman" w:cs="TimesNewRoman"/>
          <w:color w:val="000000"/>
          <w:szCs w:val="24"/>
        </w:rPr>
        <w:t>Lgs</w:t>
      </w:r>
      <w:proofErr w:type="spellEnd"/>
      <w:r>
        <w:rPr>
          <w:rFonts w:ascii="TimesNewRoman" w:hAnsi="TimesNewRoman" w:cs="TimesNewRoman"/>
          <w:color w:val="000000"/>
          <w:szCs w:val="24"/>
        </w:rPr>
        <w:t>. n. 81/2008.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8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(Locali e attrezzature date in uso per la gestione dei servizi e utilizzo)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Tutti i locali, materiali ed attrezzature di proprietà dell’Amministrazione, in uso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all’Impresa, saranno oggetto di verbale, firmato dalle parti.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è tenuta ad usare i locali per la destinazione d’uso fissata e con ordinaria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diligenza, al pari di quanto le viene dato in custodia.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non può apportare, di sua iniziativa, alcuna modifica ai locali, attrezzature 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 xml:space="preserve">materiali alla stessa dati in uso senza la preventiva autorizzazione scritta 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Cs w:val="24"/>
        </w:rPr>
        <w:t>ell’Amministrazione</w:t>
      </w:r>
      <w:proofErr w:type="spellEnd"/>
      <w:r>
        <w:rPr>
          <w:rFonts w:ascii="TimesNewRoman" w:hAnsi="TimesNewRoman" w:cs="TimesNewRoman"/>
          <w:color w:val="000000"/>
          <w:szCs w:val="24"/>
        </w:rPr>
        <w:t>. Le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eventuali modifiche o migliorie apportate, previa autorizzazione, agli immobili o agli impianti si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intendono acquisite dall’Amministrazione, fermo restando il diritto per quest’ultima di chiederne il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ripristino nello stato originario.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L’Amministrazione ha la facoltà, in qualunque momento, di procedere a verifiche dello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stato di conservazione e funzionalità di quanto dato in uso.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Inoltre, presso la Questura/Reparto/Scuola, compatibilmente con le disponibilità logistiche</w:t>
      </w:r>
      <w:r>
        <w:rPr>
          <w:rFonts w:ascii="TimesNewRoman,Italic" w:hAnsi="TimesNewRoman,Italic" w:cs="TimesNewRoman,Italic"/>
          <w:i/>
          <w:iCs/>
          <w:color w:val="000000"/>
          <w:szCs w:val="24"/>
        </w:rPr>
        <w:t>,</w:t>
      </w:r>
      <w:r w:rsidR="00EC2C9B">
        <w:rPr>
          <w:rFonts w:ascii="TimesNewRoman,Italic" w:hAnsi="TimesNewRoman,Italic" w:cs="TimesNewRoman,Italic"/>
          <w:i/>
          <w:iCs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l’Amministrazione metterà a disposizione dell’assegnatario un locale, possibilmente chiuso 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chiave, ma accessibile dai responsabili dell’Amministrazione, da destinarsi a spogliatoio ed 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deposito di materiale ed attrezzature per l’uso corrente.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L’Amministrazione ha la facoltà di effettuare controlli e verifiche in ogni momento sullo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stato d’uso e di mantenimento dei locali, delle attrezzature, dei materiali e di quant’altro ivi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custodito.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richieste di rimborso per danno a locali ed attrezzature, nonché per ammanchi e rotture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devono essere formulate per iscritto entro 20 giorni dal relativo accertamento e l’Impresa ne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risponde ai sensi e con le modalità di cui al contratto. L’Amministrazione ne addebita l’importo,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analogamente a quanto previsto per le penalità del contratto stesso, sempre ché l’Impresa non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provveda alla riparazione o al reintegro.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Se la contestazione è mossa ad avvenuta conclusione dell’obbligazione, il danno è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liquidato mediante recupero dei crediti al momento esistenti, ovvero mediante incameramento del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deposito cauzionale.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locali devono essere utilizzati per una destinazione d’uso compatibile con le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caratteristiche igienico-sanitarie e di sicurezza degli stessi, inoltre devono essere tenuti in perfetto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stato di conservazione, pulizia ed ordine.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L’assegnatario si assume la completa responsabilità degli spazi assegnati, della custodia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delle attrezzature, dei materiali e di quant’altro ivi depositato e del loro uso; l’Amministrazione non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sarà in alcun modo responsabile di eventuali danni o furti degli stessi.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materiali e prodotti necessari per il servizio dovranno essere depositati in quantità non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eccessive, ma nella misura necessaria per periodi limitati.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Ogni cura deve essere osservata per tale custodia, con particolare attenzione ai materiali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infiammabili, tossici o corrosivi e lo stoccaggio deve rispettare i limiti quantitativi fissati dalla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vigente normativa.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è tenuta a depositare presso i locali in argomento copia delle schede tecniche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informative, redatte in lingua italiana, delle attrezzature, dei macchinari, dei materiali, nonché dei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prodotti utilizzati per l’esecuzione del 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9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(Rifiuti)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rifiuti solidi del servizio bar, dovranno essere raccolti in sacchi di plastica, forniti e 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totale carico dell’Impresa, secondo la normativa in vigore e convogliati negli appositi contenitori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pubblici per la raccolta differenziata secondo gli orari e le modalità stabiliti dal Comune.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Lo smaltimento degli oli esausti e la sanificazione delle fosse biologiche e/o </w:t>
      </w:r>
      <w:proofErr w:type="spellStart"/>
      <w:r>
        <w:rPr>
          <w:rFonts w:ascii="TimesNewRoman" w:hAnsi="TimesNewRoman" w:cs="TimesNewRoman"/>
          <w:color w:val="000000"/>
          <w:szCs w:val="24"/>
        </w:rPr>
        <w:t>degrassatore</w:t>
      </w:r>
      <w:proofErr w:type="spellEnd"/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sono a cura dell’Impresa, nel rispetto della periodicità fissata per dette operazioni.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E’ tassativamente vietato scaricare qualsiasi tipo di rifiuto negli scarichi fognari (canalini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di scarico, lavandini, ecc.). L’eventuale ostruzione degli stessi per uso non conforme sarà </w:t>
      </w:r>
      <w:r w:rsidR="00EC2C9B">
        <w:rPr>
          <w:rFonts w:ascii="TimesNewRoman" w:hAnsi="TimesNewRoman" w:cs="TimesNewRoman"/>
          <w:color w:val="000000"/>
          <w:szCs w:val="24"/>
        </w:rPr>
        <w:t xml:space="preserve"> a</w:t>
      </w:r>
      <w:r>
        <w:rPr>
          <w:rFonts w:ascii="TimesNewRoman" w:hAnsi="TimesNewRoman" w:cs="TimesNewRoman"/>
          <w:color w:val="000000"/>
          <w:szCs w:val="24"/>
        </w:rPr>
        <w:t>ddebitata</w:t>
      </w:r>
      <w:r w:rsidR="00EC2C9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alla ditta che dovrà sostenere tutti gli oneri per il ripristino della loro funzionalità.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 xml:space="preserve">.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10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(Ulteriori oneri)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Sono a carico della ditta concessionaria oltre alle spese per il personale impiegato, tutti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indistintamente gli ulteriori macchinari, gli attrezzi, gli utensili ed i materiali occorrenti per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l'esecuzione dei servizi tutti oggetto della concessione e loro riparazione, nonché gli indumenti di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lavoro degli addetti ed in genere tutto ciò che è necessario per lo svolgimento dei servizi affidati in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concessione.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L’Amministrazione si riserva la facoltà di proibire l'uso di prodotti (detersivi, disinfettanti,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proofErr w:type="spellStart"/>
      <w:r>
        <w:rPr>
          <w:rFonts w:ascii="TimesNewRoman" w:hAnsi="TimesNewRoman" w:cs="TimesNewRoman"/>
          <w:color w:val="000000"/>
          <w:szCs w:val="24"/>
        </w:rPr>
        <w:t>ecc</w:t>
      </w:r>
      <w:proofErr w:type="spellEnd"/>
      <w:r>
        <w:rPr>
          <w:rFonts w:ascii="TimesNewRoman" w:hAnsi="TimesNewRoman" w:cs="TimesNewRoman"/>
          <w:color w:val="000000"/>
          <w:szCs w:val="24"/>
        </w:rPr>
        <w:t>) e di macchinari che, a suo insindacabile giudizio, venissero ritenuti dannosi alle persone, agli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immobili e agli arredi.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Sono a carico dell’Impresa, fino alla data di scadenza del contratto, le spese relative a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tutte le utenze (energia elettrica, acqua</w:t>
      </w:r>
      <w:r w:rsidR="00D570DC">
        <w:rPr>
          <w:rFonts w:ascii="TimesNewRoman" w:hAnsi="TimesNewRoman" w:cs="TimesNewRoman"/>
          <w:color w:val="000000"/>
          <w:szCs w:val="24"/>
        </w:rPr>
        <w:t xml:space="preserve"> calda e fredda </w:t>
      </w:r>
      <w:r>
        <w:rPr>
          <w:rFonts w:ascii="TimesNewRoman" w:hAnsi="TimesNewRoman" w:cs="TimesNewRoman"/>
          <w:color w:val="000000"/>
          <w:szCs w:val="24"/>
        </w:rPr>
        <w:t xml:space="preserve">, </w:t>
      </w:r>
      <w:r w:rsidR="00D570DC">
        <w:rPr>
          <w:rFonts w:ascii="TimesNewRoman" w:hAnsi="TimesNewRoman" w:cs="TimesNewRoman"/>
          <w:color w:val="000000"/>
          <w:szCs w:val="24"/>
        </w:rPr>
        <w:t>T</w:t>
      </w:r>
      <w:r>
        <w:rPr>
          <w:rFonts w:ascii="TimesNewRoman" w:hAnsi="TimesNewRoman" w:cs="TimesNewRoman"/>
          <w:color w:val="000000"/>
          <w:szCs w:val="24"/>
        </w:rPr>
        <w:t>ar</w:t>
      </w:r>
      <w:r w:rsidR="00D570DC">
        <w:rPr>
          <w:rFonts w:ascii="TimesNewRoman" w:hAnsi="TimesNewRoman" w:cs="TimesNewRoman"/>
          <w:color w:val="000000"/>
          <w:szCs w:val="24"/>
        </w:rPr>
        <w:t>i</w:t>
      </w:r>
      <w:r>
        <w:rPr>
          <w:rFonts w:ascii="TimesNewRoman" w:hAnsi="TimesNewRoman" w:cs="TimesNewRoman"/>
          <w:color w:val="000000"/>
          <w:szCs w:val="24"/>
        </w:rPr>
        <w:t>.) inerenti il servizio oggetto della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</w:t>
      </w:r>
      <w:r w:rsidR="00D570DC">
        <w:rPr>
          <w:rFonts w:ascii="TimesNewRoman" w:hAnsi="TimesNewRoman" w:cs="TimesNewRoman"/>
          <w:color w:val="000000"/>
          <w:szCs w:val="24"/>
        </w:rPr>
        <w:t>n</w:t>
      </w:r>
      <w:r>
        <w:rPr>
          <w:rFonts w:ascii="TimesNewRoman" w:hAnsi="TimesNewRoman" w:cs="TimesNewRoman"/>
          <w:color w:val="000000"/>
          <w:szCs w:val="24"/>
        </w:rPr>
        <w:t>cessione, nonché al pagamento del canone demaniale – qualora dovuto – di tutti gli oneri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richiesti dall’adeguamento alla normativa sanitaria e UE, di sicurezza, salubrità e igiene degli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alimenti.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Dell’avvenuto pagamento dei canoni demaniali, delle eventuali volture nonché delle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bollette riferite alle utenze, delle tasse sui rifiuti e degli altri oneri dovuti, l’Impresa dovrà dare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comunicazione alla Questura/Reparto/Scuola trasmettendo la documentazione comprovante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l’avvenuto adempimento e pagamento, corredata dalla causale relativa al periodo, entro 30 giorni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dalla stipula del presente 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L’avvenuto pagamento di tutti gli oneri suindicati, inviato alla Questura/Reparto/Ufficio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verrà comunicato trasmettendo la relativa documentazione, corredata della causale del servizio di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gestione, al Fondo di Assistenza.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Nel caso in cui l’Impresa non provvederà al pagamento delle bollette ed altri oneri a suo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carico, la Questura/Reparto/Scuola potrà rivalersi sulla polizza fideiussoria appositamente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sottoscritta dalla Ditta fatta salva la risoluzione del contratto in caso di omesso pagamento.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11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(Attività di controllo e garanzie)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Generalità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rappresentante dell’Amministrazione pone in atto i controlli riguardanti le seguenti aree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di interesse: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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introduzione delle derrate e bevande;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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modalità di conservazione;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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preparazione dei cibi, alimenti e bevande;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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distribuzione;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pulizia dei locali in cui viene svolto il servizio bar;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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andamento generale del 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L’attività deve mirare all’accertamento della perfetta ed uniforme osservanza delle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previsioni contenute nel contratto e nel presente Capitolato, nonché di ogni altra previsione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legislativa in materia. Tutti i controlli descritti devono intendersi indipendenti da qualsiasi altra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forma di controllo di qualità e/o autocontrollo effettuati dall’Impresa.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Introduzione delle derrate e bevande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Si provvederà saltuariamente ad apposito controllo delle derrate e bevande approvvigionate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dall’Impresa, prelevando almeno un campionamento delle derrate approvvigionate per il successivo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invio alle analisi di laboratorio. In caso di rifiuto totale o parziale, l’Impresa potrà chiedere un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secondo controllo ed in caso di conferma del rifiuto, l’Impresa stessa dovrà provvedere alla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sostituzione totale della partita. Tutte le operazioni di cui sopra sono oggetto di verbali, da</w:t>
      </w:r>
      <w:r w:rsidR="00D570DC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conservarsi in apposita raccolta.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Modalità di conservazione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L’Amministrazione provvederà ad effettuare tutti i controlli ritenuti necessari per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l’accertamento dell’applicazione delle procedure stabilite per la corretta conservazione degli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alimenti.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Pulizia dei locali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Il controllo di tale attività avverrà giornalmente e sarà diretto all’accertamento di quanto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previsto nel presente Capitolato Tecnico.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Tutti i controlli devono intendersi indipendenti da qualsiasi altra forma di verifica di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qualità e/o autocontrollo effettuati dall’Impresa.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Di ogni ispezione viene dato atto in verbali, da redigersi in contraddittorio con l’Impresa,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da conservarsi in apposita raccolta presso la Direzione.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Garanzie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garantisce l’accesso di rappresentanti dell’Amministrazione e del Direttore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dell’esecuzione in qualsiasi luogo ed ora, per esercitare controlli sull’efficienza e sulla regolarità del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servizio. Nei locali adibiti ai magazzini e bar, non è consentito l’accesso di personale estraneo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all’Impresa, fatta eccezione per gli incaricati della manutenzione e dei controlli disposti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dall’Amministrazione.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fornisce periodicamente, almeno ogni trimestre, al Direttore dell’esecuzione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informazioni statistiche sulle presenze degli utenti nell’ambito del di bar e buffetteria in modo da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consentire analisi utili per migliorare la gestione delle strutture.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12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(Funzione di vigilanza)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La vigilanza quotidiana è affidata al “Rappresentante”/Direttore dell’esecuzione per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l’Amministrazione, di cui al precedente punto 1.1 che ha l’obbligo di informare tempestivamente la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Questura/Reparto/Scuola di tutti gli inadempimenti di cui ai successivi commi.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Al Rappresentante dell’Amministrazione devono essere tempestivamente comunicate,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anche verbalmente, con successiva formalizzazione scritta, eventuali inadempienze e motivi di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lamentela. Egli provvede, nel caso l’Impresa durante lo svolgimento del servizio dia motivo a rilievi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per negligenze ed inadempienze nell’osservanza delle clausole contrattuali, a notificare quanto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prima e, comunque, entro le ventiquattro ore successive, una formale diffida, nelle forme previste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dall’art. 4 del contratto, senza pregiudizio per l’applicazione delle penalità.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I controlli posti in essere dall’Amministrazione devono intendersi indipendenti da qualsiasi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altra forma di “controllo di qualità e/o autocontrollo” effettuato dall’Impresa, anche in esecuzione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 presente Capitolato.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L’Amministrazione si riserva la facoltà di eseguire e/o fare eseguire tutti quei controlli che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dovesse ritenere opportuni per il regolare svolgimento del servizio, anche attraverso gli Organi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competenti.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</w:rPr>
        <w:t>ART. 13</w:t>
      </w:r>
    </w:p>
    <w:p w:rsidR="009F43C9" w:rsidRDefault="001A13D3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 xml:space="preserve"> </w:t>
      </w:r>
      <w:r w:rsidR="009F43C9"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(Contestazione delle inadempienze e relative conseguenze)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Nei casi in cui l’attività di controllo evidenzi l’esistenza di manchevolezze o inadempienze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ordine alle prescrizioni contrattuali e del presente Capitolato, il rappresentante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dell’Amministrazione formalizza la contestazione scritta secondo le modalità e con le conseguenze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previste dagli art. 21 e seguenti del contratto.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Sulla base della gravità delle singole inadempienze accertate, l’Amministrazione determina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l’applicazione di una penalità, calcolata secondo le modalità indicate nel contratto.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Tale penalità deve essere, comunque, rapportata al valore economico della prestazione non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effettuata o effettuata male, ed al “disagio” e/o “danno” arrecato all’Amministrazione.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caso di inadempienze, saranno applicate le penalità indicate nel contratto.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Tale penalità deve essere, comunque, rapportata al valore economico della prestazione non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effettuata o effettuata male, ed al “disagio” e/o “danno” arrecato all’Amministrazione.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Le penalità saranno incamerate nei modi indicati nel Contratto.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Ogni avvenimento o fatto ritenuto causa di forza maggiore, da cui possa essere derivato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ritardo, difficoltà o impossibilità a adempiere agli obblighi contrattuali, deve essere comunicato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entro 2 (due) giorni dal verificarsi.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E’ fatta salva per l’Amministrazione, in ogni caso, l’azione per il risarcimento del danno.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Per ragioni di sicurezza il personale deve essere adeguatamente identificato ed in regola</w:t>
      </w:r>
      <w:r w:rsidR="001A13D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con le norme sull’impiego.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ART. 14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(Oneri e obblighi diversi a carico dell'’Impresa, responsabilità dell’Impresa)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Sono a carico dell’Impresa gli oneri ed obblighi che seguono comprese le spese conseguenti: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l'osservanza delle norme derivanti dalle vigenti leggi e decreti relativi alla sicurezza sui luoghi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di lavoro, all'assicurazione degli operai contro gli infortuni sul lavoro, la disoccupazione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involontaria, la invalidità e le altre disposizioni in vigore o che potranno intervenire nel corso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dell'appalto.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utilizzare, per le attività affidate in concessione, personale munito di preparazione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professionale e di conoscenze tecniche adeguate alla esigenza di ogni specifico lavoro e tali,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comunque, da permettere ai vari addetti di conoscere il funzionamento delle apparecchiature e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dei componenti che saranno chiamati a gestire per i servizi di bar e buffetteria. Lo stesso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personale dovrà avere conoscenza delle norme antinfortunistiche.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Wingdings" w:hAnsi="Wingdings" w:cs="Wingdings"/>
          <w:color w:val="000000"/>
          <w:szCs w:val="24"/>
        </w:rPr>
        <w:t></w:t>
      </w:r>
      <w:r>
        <w:rPr>
          <w:rFonts w:ascii="Wingdings" w:hAnsi="Wingdings" w:cs="Wingdings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produrre copia della polizza di assicurazione RC per danni e verso terzi contro gli incidenti di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tutti i servizi appaltati, dall'inizio degli stessi fino al termine finale.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E’ fatto, altresì, divieto all’Impresa di: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Trattenersi negli ambienti di lavoro al di fuori dell’orario stabilito.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Accedere senza precisa autorizzazione a zone diverse da quelle interessate al 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Introdurre sostanze infiammabili o, comunque, nocive ovvero materiali non necessari alle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pulizie.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Intralciare passaggi, corridoi, vie di fuga, uscite degli ascensori ed uscite di sicurezza con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materiali e macchinari di qualsiasi natura.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L’Impresa è obbligata a fornire, ad ogni richiesta del Fondo Assistenza, tutte le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documentazioni attestanti gli adempimenti riportati in precedenza.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ART. 15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(Riservatezza)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lastRenderedPageBreak/>
        <w:t>L’Impresa si impegna ad osservare la massima riservatezza nei confronti delle notizie, di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qualsiasi natura ed a qualsivoglia titolo, acquisite nello svolgimento del servizio.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ART. 16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(Privacy)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Ai sensi e per gli effetti del Decreto legislativo n. 196/2003 e dal “Regolamento generale sulla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protezione dei dati” – Regolamento (UE) 2016/679 del Parlamento Europeo e del Consiglio del 27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aprile 2016, le parti dichiarano di essersi reciprocamente informate e di acconsentire che i dati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personali raccolti per la formalizzazione del presente atto siano oggetto di trattamento per gli</w:t>
      </w:r>
      <w:r w:rsidR="00D07EFE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adempimenti di natura civilistica e fiscale e per finalità gestionali.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Per gli adempimenti dovuti ai sensi della normativa citata si rinvia a quanto indicato nel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contratto.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ART. 17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(Rinvio)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Per tutto ciò non disciplinato dal presente Capitolato si rimanda alle disposizioni relative: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alla legge ed al regolamento sull’amministrazione del patrimonio e sulla contabilità generale</w:t>
      </w:r>
      <w:r w:rsidR="0065461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dello Stato;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alle disposizioni contenute nella vigente normativa nazionale e comunitaria, in materia di appalti</w:t>
      </w:r>
      <w:r w:rsidR="0065461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pubblici di servizi;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>al codice civile ed alle altre disposizioni normative in materia di contratti di diritto privato, per</w:t>
      </w:r>
      <w:r w:rsidR="0065461B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quanto non regolato dalle clausole e dalle disposizioni degli atti soprarichiamati;</w:t>
      </w:r>
    </w:p>
    <w:p w:rsidR="009F43C9" w:rsidRDefault="009F43C9" w:rsidP="009F43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" w:hAnsi="TimesNewRoman" w:cs="TimesNewRoman"/>
          <w:color w:val="000000"/>
          <w:szCs w:val="24"/>
        </w:rPr>
        <w:t xml:space="preserve">alla Legge 3 agosto 2007, n. 123 e dal d. </w:t>
      </w:r>
      <w:proofErr w:type="spellStart"/>
      <w:r>
        <w:rPr>
          <w:rFonts w:ascii="TimesNewRoman" w:hAnsi="TimesNewRoman" w:cs="TimesNewRoman"/>
          <w:color w:val="000000"/>
          <w:szCs w:val="24"/>
        </w:rPr>
        <w:t>lgs</w:t>
      </w:r>
      <w:proofErr w:type="spellEnd"/>
      <w:r>
        <w:rPr>
          <w:rFonts w:ascii="TimesNewRoman" w:hAnsi="TimesNewRoman" w:cs="TimesNewRoman"/>
          <w:color w:val="000000"/>
          <w:szCs w:val="24"/>
        </w:rPr>
        <w:t>. 9 aprile 2008, n. 81.</w:t>
      </w:r>
    </w:p>
    <w:p w:rsidR="007832F2" w:rsidRDefault="009F43C9" w:rsidP="009F43C9">
      <w:r>
        <w:rPr>
          <w:rFonts w:ascii="TimesNewRoman,Italic" w:hAnsi="TimesNewRoman,Italic" w:cs="TimesNewRoman,Italic"/>
          <w:i/>
          <w:iCs/>
          <w:color w:val="000000"/>
          <w:szCs w:val="24"/>
        </w:rPr>
        <w:t>Luogo e</w:t>
      </w:r>
      <w:bookmarkStart w:id="0" w:name="_GoBack"/>
      <w:bookmarkEnd w:id="0"/>
      <w:r>
        <w:rPr>
          <w:rFonts w:ascii="TimesNewRoman,Italic" w:hAnsi="TimesNewRoman,Italic" w:cs="TimesNewRoman,Italic"/>
          <w:i/>
          <w:iCs/>
          <w:color w:val="000000"/>
          <w:szCs w:val="24"/>
        </w:rPr>
        <w:t xml:space="preserve"> data</w:t>
      </w:r>
    </w:p>
    <w:sectPr w:rsidR="00783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6"/>
    <w:rsid w:val="0003487D"/>
    <w:rsid w:val="00063907"/>
    <w:rsid w:val="00136378"/>
    <w:rsid w:val="001A13D3"/>
    <w:rsid w:val="001C4C07"/>
    <w:rsid w:val="002860CD"/>
    <w:rsid w:val="00307615"/>
    <w:rsid w:val="00373B3E"/>
    <w:rsid w:val="0041710C"/>
    <w:rsid w:val="004849F2"/>
    <w:rsid w:val="004C67E9"/>
    <w:rsid w:val="005224BA"/>
    <w:rsid w:val="00602B99"/>
    <w:rsid w:val="0065461B"/>
    <w:rsid w:val="006B6394"/>
    <w:rsid w:val="006C3C09"/>
    <w:rsid w:val="007832F2"/>
    <w:rsid w:val="00931B4C"/>
    <w:rsid w:val="00975D9D"/>
    <w:rsid w:val="009F43C9"/>
    <w:rsid w:val="00AA0BFA"/>
    <w:rsid w:val="00B93903"/>
    <w:rsid w:val="00B96C4A"/>
    <w:rsid w:val="00BA4109"/>
    <w:rsid w:val="00C213EF"/>
    <w:rsid w:val="00C61B08"/>
    <w:rsid w:val="00D07EFE"/>
    <w:rsid w:val="00D10576"/>
    <w:rsid w:val="00D570DC"/>
    <w:rsid w:val="00DD400F"/>
    <w:rsid w:val="00E012B5"/>
    <w:rsid w:val="00E603FD"/>
    <w:rsid w:val="00E703AF"/>
    <w:rsid w:val="00EC2C9B"/>
    <w:rsid w:val="00F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4A0F-783A-4089-BF54-B6835DD7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6384</Words>
  <Characters>36394</Characters>
  <Application>Microsoft Office Word</Application>
  <DocSecurity>0</DocSecurity>
  <Lines>303</Lines>
  <Paragraphs>85</Paragraphs>
  <ScaleCrop>false</ScaleCrop>
  <Company/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GianniI5</dc:creator>
  <cp:keywords/>
  <dc:description/>
  <cp:lastModifiedBy>GianniI5</cp:lastModifiedBy>
  <cp:revision>31</cp:revision>
  <dcterms:created xsi:type="dcterms:W3CDTF">2024-02-01T11:47:00Z</dcterms:created>
  <dcterms:modified xsi:type="dcterms:W3CDTF">2024-02-26T14:38:00Z</dcterms:modified>
</cp:coreProperties>
</file>